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1A" w:rsidRDefault="00A75D1A">
      <w:pPr>
        <w:pStyle w:val="ConsPlusTitle"/>
        <w:jc w:val="center"/>
        <w:outlineLvl w:val="0"/>
      </w:pPr>
      <w:bookmarkStart w:id="0" w:name="_GoBack"/>
      <w:bookmarkEnd w:id="0"/>
      <w:r>
        <w:t>АДМИНИСТРАЦИЯ ЛИПЕЦКОЙ ОБЛАСТИ</w:t>
      </w:r>
    </w:p>
    <w:p w:rsidR="00A75D1A" w:rsidRDefault="00A75D1A">
      <w:pPr>
        <w:pStyle w:val="ConsPlusTitle"/>
        <w:jc w:val="center"/>
      </w:pPr>
    </w:p>
    <w:p w:rsidR="00A75D1A" w:rsidRDefault="00A75D1A">
      <w:pPr>
        <w:pStyle w:val="ConsPlusTitle"/>
        <w:jc w:val="center"/>
      </w:pPr>
      <w:r>
        <w:t>ПОСТАНОВЛЕНИЕ</w:t>
      </w:r>
    </w:p>
    <w:p w:rsidR="00A75D1A" w:rsidRDefault="00A75D1A">
      <w:pPr>
        <w:pStyle w:val="ConsPlusTitle"/>
        <w:jc w:val="center"/>
      </w:pPr>
      <w:r>
        <w:t>от 15 сентября 2008 г. N 236</w:t>
      </w:r>
    </w:p>
    <w:p w:rsidR="00A75D1A" w:rsidRDefault="00A75D1A">
      <w:pPr>
        <w:pStyle w:val="ConsPlusTitle"/>
        <w:jc w:val="center"/>
      </w:pPr>
    </w:p>
    <w:p w:rsidR="00A75D1A" w:rsidRDefault="00A75D1A">
      <w:pPr>
        <w:pStyle w:val="ConsPlusTitle"/>
        <w:jc w:val="center"/>
      </w:pPr>
      <w:r>
        <w:t>ОБ УТВЕРЖДЕНИИ ПОЛОЖЕНИЯ О ПАМЯТНИКАХ</w:t>
      </w:r>
    </w:p>
    <w:p w:rsidR="00A75D1A" w:rsidRDefault="00A75D1A">
      <w:pPr>
        <w:pStyle w:val="ConsPlusTitle"/>
        <w:jc w:val="center"/>
      </w:pPr>
      <w:r>
        <w:t>ПРИРОДЫ ОБЛАСТНОГО ЗНАЧЕНИЯ ЛИПЕЦКОЙ ОБЛАСТИ</w:t>
      </w:r>
    </w:p>
    <w:p w:rsidR="00A75D1A" w:rsidRDefault="00A75D1A">
      <w:pPr>
        <w:pStyle w:val="ConsPlusNormal"/>
      </w:pPr>
    </w:p>
    <w:p w:rsidR="00A75D1A" w:rsidRDefault="00A75D1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14 марта 1995 года N 33-ФЗ "Об особо охраняемых природных территориях" и </w:t>
      </w:r>
      <w:hyperlink r:id="rId6" w:history="1">
        <w:r>
          <w:rPr>
            <w:color w:val="0000FF"/>
          </w:rPr>
          <w:t>Законом</w:t>
        </w:r>
      </w:hyperlink>
      <w:r>
        <w:t xml:space="preserve"> Липецкой области от 21 июля 2003 года N 61-ОЗ "Об особо охраняемых природных территориях Липецкой области" администрация Липецкой области постановляет: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памятниках природы областного значения Липецкой области согласно приложению.</w:t>
      </w:r>
    </w:p>
    <w:p w:rsidR="00A75D1A" w:rsidRDefault="00A75D1A">
      <w:pPr>
        <w:pStyle w:val="ConsPlusNormal"/>
        <w:ind w:firstLine="540"/>
        <w:jc w:val="both"/>
      </w:pPr>
    </w:p>
    <w:p w:rsidR="00A75D1A" w:rsidRDefault="00A75D1A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</w:t>
      </w:r>
    </w:p>
    <w:p w:rsidR="00A75D1A" w:rsidRDefault="00A75D1A">
      <w:pPr>
        <w:pStyle w:val="ConsPlusNormal"/>
        <w:jc w:val="right"/>
      </w:pPr>
      <w:r>
        <w:t>Липецкой области</w:t>
      </w:r>
    </w:p>
    <w:p w:rsidR="00A75D1A" w:rsidRDefault="00A75D1A">
      <w:pPr>
        <w:pStyle w:val="ConsPlusNormal"/>
        <w:jc w:val="right"/>
      </w:pPr>
      <w:r>
        <w:t>Ю.Н.БОЖКО</w:t>
      </w:r>
    </w:p>
    <w:p w:rsidR="00A75D1A" w:rsidRDefault="00A75D1A">
      <w:pPr>
        <w:pStyle w:val="ConsPlusNormal"/>
        <w:ind w:firstLine="540"/>
        <w:jc w:val="both"/>
      </w:pPr>
    </w:p>
    <w:p w:rsidR="00A75D1A" w:rsidRDefault="00A75D1A">
      <w:pPr>
        <w:pStyle w:val="ConsPlusNormal"/>
        <w:ind w:firstLine="540"/>
        <w:jc w:val="both"/>
      </w:pPr>
    </w:p>
    <w:p w:rsidR="00A75D1A" w:rsidRDefault="00A75D1A">
      <w:pPr>
        <w:pStyle w:val="ConsPlusNormal"/>
        <w:ind w:firstLine="540"/>
        <w:jc w:val="both"/>
      </w:pPr>
    </w:p>
    <w:p w:rsidR="00A75D1A" w:rsidRDefault="00A75D1A">
      <w:pPr>
        <w:pStyle w:val="ConsPlusNormal"/>
        <w:ind w:firstLine="540"/>
        <w:jc w:val="both"/>
      </w:pPr>
    </w:p>
    <w:p w:rsidR="00A75D1A" w:rsidRDefault="00A75D1A">
      <w:pPr>
        <w:pStyle w:val="ConsPlusNormal"/>
        <w:ind w:firstLine="540"/>
        <w:jc w:val="both"/>
      </w:pPr>
    </w:p>
    <w:p w:rsidR="00A75D1A" w:rsidRDefault="00A75D1A">
      <w:pPr>
        <w:pStyle w:val="ConsPlusNormal"/>
        <w:jc w:val="right"/>
        <w:outlineLvl w:val="0"/>
      </w:pPr>
      <w:r>
        <w:t>Приложение</w:t>
      </w:r>
    </w:p>
    <w:p w:rsidR="00A75D1A" w:rsidRDefault="00A75D1A">
      <w:pPr>
        <w:pStyle w:val="ConsPlusNormal"/>
        <w:jc w:val="right"/>
      </w:pPr>
      <w:r>
        <w:t>к постановлению</w:t>
      </w:r>
    </w:p>
    <w:p w:rsidR="00A75D1A" w:rsidRDefault="00A75D1A">
      <w:pPr>
        <w:pStyle w:val="ConsPlusNormal"/>
        <w:jc w:val="right"/>
      </w:pPr>
      <w:r>
        <w:t>"Об утверждении Положения</w:t>
      </w:r>
    </w:p>
    <w:p w:rsidR="00A75D1A" w:rsidRDefault="00A75D1A">
      <w:pPr>
        <w:pStyle w:val="ConsPlusNormal"/>
        <w:jc w:val="right"/>
      </w:pPr>
      <w:r>
        <w:t>о памятниках природы</w:t>
      </w:r>
    </w:p>
    <w:p w:rsidR="00A75D1A" w:rsidRDefault="00A75D1A">
      <w:pPr>
        <w:pStyle w:val="ConsPlusNormal"/>
        <w:jc w:val="right"/>
      </w:pPr>
      <w:r>
        <w:t>областного значения</w:t>
      </w:r>
    </w:p>
    <w:p w:rsidR="00A75D1A" w:rsidRDefault="00A75D1A">
      <w:pPr>
        <w:pStyle w:val="ConsPlusNormal"/>
        <w:jc w:val="right"/>
      </w:pPr>
      <w:r>
        <w:t>Липецкой области"</w:t>
      </w:r>
    </w:p>
    <w:p w:rsidR="00A75D1A" w:rsidRDefault="00A75D1A">
      <w:pPr>
        <w:pStyle w:val="ConsPlusNormal"/>
        <w:jc w:val="right"/>
      </w:pPr>
      <w:r>
        <w:t>администрации Липецкой области</w:t>
      </w:r>
    </w:p>
    <w:p w:rsidR="00A75D1A" w:rsidRDefault="00A75D1A">
      <w:pPr>
        <w:pStyle w:val="ConsPlusNormal"/>
        <w:jc w:val="right"/>
      </w:pPr>
      <w:r>
        <w:t>от 15 сентября 2008 г. N 236</w:t>
      </w:r>
    </w:p>
    <w:p w:rsidR="00A75D1A" w:rsidRDefault="00A75D1A">
      <w:pPr>
        <w:pStyle w:val="ConsPlusNormal"/>
        <w:jc w:val="right"/>
      </w:pPr>
    </w:p>
    <w:p w:rsidR="00A75D1A" w:rsidRDefault="00A75D1A">
      <w:pPr>
        <w:pStyle w:val="ConsPlusTitle"/>
        <w:jc w:val="center"/>
      </w:pPr>
      <w:bookmarkStart w:id="1" w:name="P28"/>
      <w:bookmarkEnd w:id="1"/>
      <w:r>
        <w:t>ПОЛОЖЕНИЕ</w:t>
      </w:r>
    </w:p>
    <w:p w:rsidR="00A75D1A" w:rsidRDefault="00A75D1A">
      <w:pPr>
        <w:pStyle w:val="ConsPlusTitle"/>
        <w:jc w:val="center"/>
      </w:pPr>
      <w:r>
        <w:t>О ПАМЯТНИКАХ ПРИРОДЫ ОБЛАСТНОГО ЗНАЧЕНИЯ</w:t>
      </w:r>
    </w:p>
    <w:p w:rsidR="00A75D1A" w:rsidRDefault="00A75D1A">
      <w:pPr>
        <w:pStyle w:val="ConsPlusTitle"/>
        <w:jc w:val="center"/>
      </w:pPr>
      <w:r>
        <w:t>ЛИПЕЦКОЙ ОБЛАСТИ</w:t>
      </w:r>
    </w:p>
    <w:p w:rsidR="00A75D1A" w:rsidRDefault="00A75D1A">
      <w:pPr>
        <w:pStyle w:val="ConsPlusNormal"/>
        <w:jc w:val="center"/>
      </w:pPr>
    </w:p>
    <w:p w:rsidR="00A75D1A" w:rsidRDefault="00A75D1A">
      <w:pPr>
        <w:pStyle w:val="ConsPlusNormal"/>
        <w:jc w:val="center"/>
        <w:outlineLvl w:val="1"/>
      </w:pPr>
      <w:r>
        <w:t>1. Общие положения</w:t>
      </w:r>
    </w:p>
    <w:p w:rsidR="00A75D1A" w:rsidRDefault="00A75D1A">
      <w:pPr>
        <w:pStyle w:val="ConsPlusNormal"/>
        <w:jc w:val="center"/>
      </w:pPr>
    </w:p>
    <w:p w:rsidR="00A75D1A" w:rsidRDefault="00A75D1A">
      <w:pPr>
        <w:pStyle w:val="ConsPlusNormal"/>
        <w:ind w:firstLine="540"/>
        <w:jc w:val="both"/>
      </w:pPr>
      <w:r>
        <w:t>1.1. Памятниками природы областного значения Липецкой области (далее - памятники природы) объявляются уникальные, невосполнимые, ценные в экологическом, научном, культурном и эстетическом отношении природные комплексы, а также объекты естественного и искусственного происхождения.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1.2. Основной целью объявления природных комплексов и объектов памятниками природы является сохранение их в естественном состоянии.</w:t>
      </w:r>
    </w:p>
    <w:p w:rsidR="00A75D1A" w:rsidRDefault="00A75D1A">
      <w:pPr>
        <w:pStyle w:val="ConsPlusNormal"/>
        <w:ind w:firstLine="540"/>
        <w:jc w:val="both"/>
      </w:pPr>
    </w:p>
    <w:p w:rsidR="00A75D1A" w:rsidRDefault="00A75D1A">
      <w:pPr>
        <w:pStyle w:val="ConsPlusNormal"/>
        <w:jc w:val="center"/>
        <w:outlineLvl w:val="1"/>
      </w:pPr>
      <w:r>
        <w:t>2. Основные категории памятников природы</w:t>
      </w:r>
    </w:p>
    <w:p w:rsidR="00A75D1A" w:rsidRDefault="00A75D1A">
      <w:pPr>
        <w:pStyle w:val="ConsPlusNormal"/>
        <w:jc w:val="center"/>
      </w:pPr>
    </w:p>
    <w:p w:rsidR="00A75D1A" w:rsidRDefault="00A75D1A">
      <w:pPr>
        <w:pStyle w:val="ConsPlusNormal"/>
        <w:ind w:firstLine="540"/>
        <w:jc w:val="both"/>
      </w:pPr>
      <w:r>
        <w:t>2.1. Памятниками природы могут быть объявлены участки суши и водного пространства, а также одиночные природные объекты, в том числе: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- участки живописных местностей;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lastRenderedPageBreak/>
        <w:t>- эталонные участки нетронутой природы;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- участки с преобладанием культурного ландшафта (старинные парки);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- места произрастания и обитания ценных, реликтовых, малочисленных, редких и исчезающих видов растений и животных;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- лесные массивы и участки леса, особо ценные по своим характеристикам (природный состав, продуктивность, генетические качества, строение насаждений);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- природные объекты, играющие важную роль в поддержании гидрологического режима;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- уникальные формы рельефа и связанные с ним природные ландшафты;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- геологические обнажения, имеющие научную ценность;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- участки рек, озер, водно-болотных комплексов, водохранилищ, небольшие реки с поймами, озера, водохранилища и пруды;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- природные береговые объекты;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- отдельные объекты живой и неживой природы (места гнездования птиц, деревья-долгожители, единичные экземпляры экзотов и реликтов, валуны, родники, истоки рек, утесы, проявления карста, пещеры и т.п.).</w:t>
      </w:r>
    </w:p>
    <w:p w:rsidR="00A75D1A" w:rsidRDefault="00A75D1A">
      <w:pPr>
        <w:pStyle w:val="ConsPlusNormal"/>
        <w:ind w:firstLine="540"/>
        <w:jc w:val="both"/>
      </w:pPr>
    </w:p>
    <w:p w:rsidR="00A75D1A" w:rsidRDefault="00A75D1A">
      <w:pPr>
        <w:pStyle w:val="ConsPlusNormal"/>
        <w:jc w:val="center"/>
        <w:outlineLvl w:val="1"/>
      </w:pPr>
      <w:r>
        <w:t>3. Порядок объявления природных комплексов</w:t>
      </w:r>
    </w:p>
    <w:p w:rsidR="00A75D1A" w:rsidRDefault="00A75D1A">
      <w:pPr>
        <w:pStyle w:val="ConsPlusNormal"/>
        <w:jc w:val="center"/>
      </w:pPr>
      <w:r>
        <w:t>и объектов памятниками природы</w:t>
      </w:r>
    </w:p>
    <w:p w:rsidR="00A75D1A" w:rsidRDefault="00A75D1A">
      <w:pPr>
        <w:pStyle w:val="ConsPlusNormal"/>
        <w:jc w:val="center"/>
      </w:pPr>
    </w:p>
    <w:p w:rsidR="00A75D1A" w:rsidRDefault="00A75D1A">
      <w:pPr>
        <w:pStyle w:val="ConsPlusNormal"/>
        <w:ind w:firstLine="540"/>
        <w:jc w:val="both"/>
      </w:pPr>
      <w:r>
        <w:t>3.1. Природные комплексы и объекты объявляются памятниками природы, а территории, занятые ими, - особо охраняемыми природными территориями (ООПТ) администрацией Липецкой области по представлению исполнительного органа государственной власти Липецкой области в сфере экологии и природных ресурсов (далее - уполномоченный орган).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3.2. Уполномоченный орган оформляет паспорт памятника природы, а также определяет юридических (физических) лиц, на которых возлагаются обязанности по обеспечению режима особой охраны территорий памятников природы.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3.3. В паспорте памятника природы указывается: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- наименование памятника природы;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- категория памятника природы;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- правовая основа функционирования памятника природы;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- картографический материал с нанесением границ и местонахождения памятника природы и его охранной зоны;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- краткое описание памятника природы;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- описание границ памятника природы и его охранной зоны;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- площадь (протяженность), занимаемая памятником природы и его охранной зоной (раздельно);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- режим особой охраны территории памятника природы;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lastRenderedPageBreak/>
        <w:t>- допустимые виды использования памятника природы;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-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 землевладельцев, землепользователей, собственников и арендаторов земельных участков, на которых расположен памятник природы и его охранная зона (далее - землевладельцы, землепользователи, собственники и арендаторы земельных участков);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 лиц, взявших на себя обязательство по охране памятника природы и обеспечению установленного для него режима в соответствии с Гражданским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лица, взявшие на себя обязательство по охране памятника природы);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- дата составления паспорта, подпись составителя и руководителя уполномоченного органа, заверенная гербовой печатью;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- сведения о рассылке паспорта.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Паспорта направляются землевладельцам, землепользователям, собственникам и арендаторам земельных участков; физическим (юридическим) лицам, взявшим на себя обязательство по охране памятника природы; администрации соответствующего муниципального района и хранятся в уполномоченном органе.</w:t>
      </w:r>
    </w:p>
    <w:p w:rsidR="00A75D1A" w:rsidRDefault="00A75D1A">
      <w:pPr>
        <w:pStyle w:val="ConsPlusNormal"/>
        <w:ind w:firstLine="540"/>
        <w:jc w:val="both"/>
      </w:pPr>
    </w:p>
    <w:p w:rsidR="00A75D1A" w:rsidRDefault="00A75D1A">
      <w:pPr>
        <w:pStyle w:val="ConsPlusNormal"/>
        <w:jc w:val="center"/>
        <w:outlineLvl w:val="1"/>
      </w:pPr>
      <w:r>
        <w:t>4. Режим особой охраны территорий памятников природы</w:t>
      </w:r>
    </w:p>
    <w:p w:rsidR="00A75D1A" w:rsidRDefault="00A75D1A">
      <w:pPr>
        <w:pStyle w:val="ConsPlusNormal"/>
        <w:jc w:val="center"/>
      </w:pPr>
    </w:p>
    <w:p w:rsidR="00A75D1A" w:rsidRDefault="00A75D1A">
      <w:pPr>
        <w:pStyle w:val="ConsPlusNormal"/>
        <w:ind w:firstLine="540"/>
        <w:jc w:val="both"/>
      </w:pPr>
      <w:r>
        <w:t>4.1. На территориях расположения памятников природы и их охранных зон, а также в отношении самих памятников запрещается хозяйственная и иная деятельность, угрожающая состоянию и сохранности охраняемых природных объектов и комплексов.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4.2. Все территории памятников природы и режимы их особой охраны в обязательном порядке учитываются при разработке планов и перспектив экономического и социального развития, документов территориального планирования, правил землепользования и застройки, схем землеустройства, а также лесоустроительной документации.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4.3. Режим особой охраны территории памятников природы обеспечивается собственниками, землевладельцами, землепользователями и арендаторами земельных участков или лицами, взявшими на себя обязательство по охране памятника природы.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4.4. На каждый памятник природы уполномоченный орган оформляет охранное обязательство.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4.5. В охранном обязательстве памятника природы указываются: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- наименование памятника природы;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- категория памятника природы;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- площадь (протяженность), занимаемая памятником природы и его охранной зоной (раздельно);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 землевладельцев, </w:t>
      </w:r>
      <w:r>
        <w:lastRenderedPageBreak/>
        <w:t>землепользователей, собственников и арендаторов земельных участков;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-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 лиц, взявших на себя обязательство по охране памятника природы);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- требования к землевладельцам, землепользователям, собственникам и арендаторам земельных участков по соблюдению режима особой охраны территории памятника природы;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- картографический материал с нанесением границ и местонахождения памятника природы и его охранной зоны;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- дата составления охранного обязательства;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- подпись руководителя уполномоченного органа, заверенная гербовой печатью, и подпись собственника, землевладельца, землепользователя, арендатора земельного участка или лица, взявшего на себя обязательство по охране памятника природы, заверенная печатью (для физического лица).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Охранные обязательства направляются землевладельцам, землепользователям, собственникам и арендаторам земельных участков; физическим (юридическим) лицам, взявшим на себя обязательство по охране памятника природы, и хранятся в уполномоченном органе.</w:t>
      </w:r>
    </w:p>
    <w:p w:rsidR="00A75D1A" w:rsidRDefault="00A75D1A">
      <w:pPr>
        <w:pStyle w:val="ConsPlusNormal"/>
        <w:ind w:firstLine="540"/>
        <w:jc w:val="both"/>
      </w:pPr>
    </w:p>
    <w:p w:rsidR="00A75D1A" w:rsidRDefault="00A75D1A">
      <w:pPr>
        <w:pStyle w:val="ConsPlusNormal"/>
        <w:jc w:val="center"/>
        <w:outlineLvl w:val="1"/>
      </w:pPr>
      <w:r>
        <w:t>5. Использование памятников природы</w:t>
      </w:r>
    </w:p>
    <w:p w:rsidR="00A75D1A" w:rsidRDefault="00A75D1A">
      <w:pPr>
        <w:pStyle w:val="ConsPlusNormal"/>
        <w:jc w:val="center"/>
      </w:pPr>
    </w:p>
    <w:p w:rsidR="00A75D1A" w:rsidRDefault="00A75D1A">
      <w:pPr>
        <w:pStyle w:val="ConsPlusNormal"/>
        <w:ind w:firstLine="540"/>
        <w:jc w:val="both"/>
      </w:pPr>
      <w:r>
        <w:t>5.1. Использование памятников природы допускается в целях, не противоречащих основной цели объявления природных комплексов и объектов памятниками природы и установленному в их отношении режиму особой охраны, в том числе: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- научных;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- эколого-просветительских;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- рекреационных;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- природоохранных.</w:t>
      </w:r>
    </w:p>
    <w:p w:rsidR="00A75D1A" w:rsidRDefault="00A75D1A">
      <w:pPr>
        <w:pStyle w:val="ConsPlusNormal"/>
        <w:spacing w:before="220"/>
        <w:ind w:firstLine="540"/>
        <w:jc w:val="both"/>
      </w:pPr>
      <w:r>
        <w:t>5.2. Допустимые виды использования каждого памятника природы устанавливаются в зависимости от его характера и состояния и указываются в паспорте памятника природы. Режимом особой охраны памятника природы для допустимых видов его использования могут быть предусмотрены сезонные и иные ограничения.</w:t>
      </w:r>
    </w:p>
    <w:p w:rsidR="00A75D1A" w:rsidRDefault="00A75D1A">
      <w:pPr>
        <w:pStyle w:val="ConsPlusNormal"/>
        <w:ind w:firstLine="540"/>
        <w:jc w:val="both"/>
      </w:pPr>
    </w:p>
    <w:p w:rsidR="00A75D1A" w:rsidRDefault="00A75D1A">
      <w:pPr>
        <w:pStyle w:val="ConsPlusNormal"/>
        <w:jc w:val="center"/>
        <w:outlineLvl w:val="1"/>
      </w:pPr>
      <w:r>
        <w:t>6. Государственный учет памятников природы</w:t>
      </w:r>
    </w:p>
    <w:p w:rsidR="00A75D1A" w:rsidRDefault="00A75D1A">
      <w:pPr>
        <w:pStyle w:val="ConsPlusNormal"/>
        <w:jc w:val="center"/>
      </w:pPr>
    </w:p>
    <w:p w:rsidR="00A75D1A" w:rsidRDefault="00A75D1A">
      <w:pPr>
        <w:pStyle w:val="ConsPlusNormal"/>
        <w:ind w:firstLine="540"/>
        <w:jc w:val="both"/>
      </w:pPr>
      <w:r>
        <w:t>6.1. Государственный учет и инвентаризация памятников природы, а также выявление природных комплексов и объектов с целью их последующего объявления памятниками природы осуществляется уполномоченным органом.</w:t>
      </w:r>
    </w:p>
    <w:p w:rsidR="00A75D1A" w:rsidRDefault="00A75D1A">
      <w:pPr>
        <w:pStyle w:val="ConsPlusNormal"/>
        <w:ind w:firstLine="540"/>
        <w:jc w:val="both"/>
      </w:pPr>
    </w:p>
    <w:p w:rsidR="00A75D1A" w:rsidRDefault="00A75D1A">
      <w:pPr>
        <w:pStyle w:val="ConsPlusNormal"/>
        <w:jc w:val="center"/>
        <w:outlineLvl w:val="1"/>
      </w:pPr>
      <w:r>
        <w:t>7. Контроль за соблюдением режима особой</w:t>
      </w:r>
    </w:p>
    <w:p w:rsidR="00A75D1A" w:rsidRDefault="00A75D1A">
      <w:pPr>
        <w:pStyle w:val="ConsPlusNormal"/>
        <w:jc w:val="center"/>
      </w:pPr>
      <w:r>
        <w:t>охраны территорий памятников природы</w:t>
      </w:r>
    </w:p>
    <w:p w:rsidR="00A75D1A" w:rsidRDefault="00A75D1A">
      <w:pPr>
        <w:pStyle w:val="ConsPlusNormal"/>
        <w:jc w:val="center"/>
      </w:pPr>
    </w:p>
    <w:p w:rsidR="00A75D1A" w:rsidRDefault="00A75D1A">
      <w:pPr>
        <w:pStyle w:val="ConsPlusNormal"/>
        <w:ind w:firstLine="540"/>
        <w:jc w:val="both"/>
      </w:pPr>
      <w:r>
        <w:t>7.1. Государственное управление и государственный контроль в области организации и функционирования памятников природы осуществляется уполномоченным органом.</w:t>
      </w:r>
    </w:p>
    <w:p w:rsidR="00A75D1A" w:rsidRDefault="00A75D1A">
      <w:pPr>
        <w:pStyle w:val="ConsPlusNormal"/>
        <w:ind w:firstLine="540"/>
        <w:jc w:val="both"/>
      </w:pPr>
    </w:p>
    <w:p w:rsidR="00A75D1A" w:rsidRDefault="00A75D1A">
      <w:pPr>
        <w:pStyle w:val="ConsPlusNormal"/>
        <w:ind w:firstLine="540"/>
        <w:jc w:val="both"/>
      </w:pPr>
    </w:p>
    <w:p w:rsidR="00A75D1A" w:rsidRDefault="00A75D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D1A" w:rsidRDefault="009E0756">
      <w:pPr>
        <w:pStyle w:val="ConsPlusNormal"/>
      </w:pPr>
      <w:hyperlink r:id="rId8" w:history="1">
        <w:r w:rsidR="00A75D1A">
          <w:rPr>
            <w:i/>
            <w:color w:val="0000FF"/>
          </w:rPr>
          <w:br/>
          <w:t>Постановление администрации Липецкой области от 15.09.2008 N 236 "Об утверждении Положения о памятниках природы областного значения Липецкой области" {</w:t>
        </w:r>
        <w:proofErr w:type="spellStart"/>
        <w:r w:rsidR="00A75D1A">
          <w:rPr>
            <w:i/>
            <w:color w:val="0000FF"/>
          </w:rPr>
          <w:t>КонсультантПлюс</w:t>
        </w:r>
        <w:proofErr w:type="spellEnd"/>
        <w:r w:rsidR="00A75D1A">
          <w:rPr>
            <w:i/>
            <w:color w:val="0000FF"/>
          </w:rPr>
          <w:t>}</w:t>
        </w:r>
      </w:hyperlink>
      <w:r w:rsidR="00A75D1A">
        <w:br/>
      </w:r>
    </w:p>
    <w:p w:rsidR="00082037" w:rsidRDefault="00082037"/>
    <w:sectPr w:rsidR="00082037" w:rsidSect="00451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1A"/>
    <w:rsid w:val="00082037"/>
    <w:rsid w:val="009E0756"/>
    <w:rsid w:val="00A7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D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5D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D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5D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D34755ADB056376A3ABBCD558A6D6B1C0A48CDFC1B706A520C4104C0B22E702D4C7B290E5110942C96E12CD55BC117FB5B32C1481AAE1298F63Ae7E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D34755ADB056376A3AA5C043E63164180114C6FB1F7D390B531A5997BB242778037A67485A0F942D88E32DDCe0E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D34755ADB056376A3ABBCD558A6D6B1C0A48CDFF1A7E6855021C0EC8EB22722A43243E1B1844992E90FF2DDF119253ACe5E4I" TargetMode="External"/><Relationship Id="rId5" Type="http://schemas.openxmlformats.org/officeDocument/2006/relationships/hyperlink" Target="consultantplus://offline/ref=04D34755ADB056376A3AA5C043E631641F0917C4F61E7D390B531A5997BB24276A03226B4A5C12902C9DB57C9A5A9D51A84830C64818AF0Ee9E8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2022-01-26T09:27:00Z</dcterms:created>
  <dcterms:modified xsi:type="dcterms:W3CDTF">2022-01-26T09:27:00Z</dcterms:modified>
</cp:coreProperties>
</file>